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shd w:fill="A80B0E" w:val="clear"/>
        <w:bidi w:val="0"/>
        <w:spacing w:lineRule="auto" w:line="360" w:before="57" w:after="57"/>
        <w:ind w:left="0" w:right="0" w:hanging="0"/>
        <w:jc w:val="center"/>
        <w:rPr>
          <w:rFonts w:ascii="Arial" w:hAnsi="Arial"/>
          <w:b/>
          <w:b/>
          <w:bCs/>
          <w:sz w:val="52"/>
          <w:szCs w:val="52"/>
          <w:lang w:val="pt-BR"/>
        </w:rPr>
      </w:pPr>
      <w:r>
        <w:rPr>
          <w:rFonts w:ascii="Arial" w:hAnsi="Arial"/>
          <w:b/>
          <w:bCs/>
          <w:sz w:val="52"/>
          <w:szCs w:val="52"/>
          <w:lang w:val="pt-BR"/>
        </w:rPr>
        <w:t>TERMO DE REFERÊNCIA</w:t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1. DO OBJETO DA CONTRATAÇÃO</w:t>
      </w:r>
    </w:p>
    <w:p>
      <w:pPr>
        <w:pStyle w:val="Normal1"/>
        <w:widowControl w:val="false"/>
        <w:numPr>
          <w:ilvl w:val="1"/>
          <w:numId w:val="1"/>
        </w:numPr>
        <w:spacing w:lineRule="auto" w:line="360" w:before="0" w:after="0"/>
        <w:ind w:left="432" w:right="0" w:hanging="43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Aquisição </w:t>
      </w:r>
      <w:r>
        <w:rPr>
          <w:rFonts w:eastAsia="Arial" w:cs="Arial" w:ascii="Arial" w:hAnsi="Arial"/>
          <w:sz w:val="24"/>
          <w:szCs w:val="24"/>
          <w:shd w:fill="FFFF00" w:val="clear"/>
        </w:rPr>
        <w:t>ou</w:t>
      </w:r>
      <w:r>
        <w:rPr>
          <w:rFonts w:eastAsia="Arial" w:cs="Arial" w:ascii="Arial" w:hAnsi="Arial"/>
          <w:sz w:val="24"/>
          <w:szCs w:val="24"/>
        </w:rPr>
        <w:t xml:space="preserve"> Registro de Preços de</w:t>
      </w:r>
      <w:r>
        <w:rPr>
          <w:rFonts w:eastAsia="Arial" w:cs="Arial" w:ascii="Arial" w:hAnsi="Arial"/>
          <w:sz w:val="24"/>
          <w:szCs w:val="24"/>
          <w:shd w:fill="FFFF00" w:val="clear"/>
        </w:rPr>
        <w:t xml:space="preserve"> ____________,</w:t>
      </w:r>
      <w:r>
        <w:rPr>
          <w:rFonts w:eastAsia="Arial" w:cs="Arial" w:ascii="Arial" w:hAnsi="Arial"/>
          <w:sz w:val="24"/>
          <w:szCs w:val="24"/>
        </w:rPr>
        <w:t xml:space="preserve"> nos termos da tabela abaixo, conforme condições e exigências estabelecidas neste instrumento.</w:t>
      </w:r>
    </w:p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W w:w="8729" w:type="dxa"/>
        <w:jc w:val="left"/>
        <w:tblInd w:w="0" w:type="dxa"/>
        <w:tblLayout w:type="fixed"/>
        <w:tblCellMar>
          <w:top w:w="55" w:type="dxa"/>
          <w:left w:w="15" w:type="dxa"/>
          <w:bottom w:w="55" w:type="dxa"/>
          <w:right w:w="55" w:type="dxa"/>
        </w:tblCellMar>
      </w:tblPr>
      <w:tblGrid>
        <w:gridCol w:w="849"/>
        <w:gridCol w:w="2946"/>
        <w:gridCol w:w="1117"/>
        <w:gridCol w:w="1576"/>
        <w:gridCol w:w="991"/>
        <w:gridCol w:w="1250"/>
      </w:tblGrid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Unidade medida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 O custo estimado total da contratação é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R$... (por extenso),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conforme custos unitários apostos na tabela acima.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Da justificativa da aquisição: __________________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1.4. Histórico médio de consumo dos últimos 06 meses: _______________ (se for o caso)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2. FUNDAMENTAÇÃO E DESCRIÇÃO DA CONTRATAÇÃO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*** PARA OS CASOS EM QUE O ETP PODERÁ SER DISPENSADO CONFORME DECRETO MUNICIPAL N° 8.904/2025 A INFORMAÇÃO ABAIXO DEVERÁ SER SUPRIMIDA E DEVERÁ CONSTAR A FUNDAMENTAÇÃO E A DESCRIÇÃO DA CONTRATAÇÃO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 A Fundamentação 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contratação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encontra-se pormenorizada em Tópico específico dos Estudos Técnicos Preliminares, apêndice deste Termo de Referência.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3. DESCRIÇÃO DA SOLUÇÃO COMO UM TODO CONSIDERANDO O CICLO DE VIDA DO OBJETO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A INFORMAÇÃO ABAIXO DEVERÁ SER SUPRIMIDA E DEVERÁ CONSTAR 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DESCRIÇÃO DA SOLUÇÃO COMO UM TODO CONSIDERANDO O CICLO DE VIDA DO OBJETO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 A descrição da solução como um todo, encontra-se pormenorizada em tópico específico dos Estudos Técnicos Preliminares, apêndice deste Termo de Referência.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4. REQUISITOS DA CONTRATAÇÃO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36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EM CASO DE MATERIAIS: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 As empresas participantes do certame deverão apresentar documentação de Regularidade Jurídica, Fiscal, Social, Trabalhista e Econômico-Financeiro, nos moldes nos artigos 66, 68 e 69, da Lei Federal nº 14.133/2021.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 Não será admitida a subcontratação do objeto contratual.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Arial" w:hAnsi="Arial"/>
          <w:color w:val="CE181E"/>
          <w:sz w:val="24"/>
          <w:szCs w:val="24"/>
          <w:shd w:fill="FFFF00" w:val="clear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.3. (indicar aqui os documentos técnicos que deverão ser exigidos (se houver, pois vai depender do objeto da contratação).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Ex: Alvarás, garantia do produto, Atestado de Capacidade Técnica, Registros, Crea/Cau, Certificações, Laudos  etc).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.4. (indicar aqui se há necessidade de apresentação de amostras ou catálogos/folders,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bem como justificar a exigência)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Havendo a necessidade de apresentação de amostras ou catálogos, deverá ser definido os critérios de aceitabilidade dos mesmos.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360" w:before="0" w:after="160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Necessidade de garantia, treinamento e instalação do equipamento por parte do fornecedor, considerando que os valores decorrentes das necessidades estejam compondo o preço de referência.</w:t>
      </w:r>
    </w:p>
    <w:p>
      <w:pPr>
        <w:pStyle w:val="LOnormal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360" w:before="0" w:after="160"/>
        <w:ind w:left="0" w:right="0" w:hanging="0"/>
        <w:jc w:val="both"/>
        <w:rPr/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SUSTENTABILIDADE: Além dos critérios de sustentabilidade eventualmente inseridos na descrição do objeto, devem ser atendidos os seguintes requisitos, que se baseiam no Guia Nacional de Contratações Sustentáveis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  <w:t>(Os itens ofertados devem seguir as normas e guia das boas práticas e critérios de sustentabilidade.)</w:t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5. MODELO DE EXECUÇÃO OBJETO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  <w:t>5.1. O Prazo de vigência contratual será de _____(______) dias, contados a partir da assinatura do contrato, podendo ser prorrogado por igual período, desde que devidamente justificado e aceito pela Administração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lang w:val="pt-BR"/>
        </w:rPr>
        <w:t xml:space="preserve">.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CE181E"/>
          <w:spacing w:val="0"/>
          <w:sz w:val="24"/>
          <w:szCs w:val="24"/>
          <w:u w:val="none"/>
          <w:lang w:val="pt-BR"/>
        </w:rPr>
        <w:t>(quando se tratar de entrega parcelada)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pt-BR"/>
        </w:rPr>
        <w:t>5.1.1. Os produtos deverão ser entregues parceladamente, de acordo com as necessidades da Unidade Requisitante.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CE181E"/>
          <w:spacing w:val="0"/>
          <w:sz w:val="24"/>
          <w:szCs w:val="24"/>
          <w:u w:val="none"/>
          <w:shd w:fill="FFFFFF" w:val="clear"/>
          <w:lang w:val="pt-BR"/>
        </w:rPr>
        <w:t xml:space="preserve"> (quando se tratar de entrega parcelada)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lang w:val="pt-BR"/>
        </w:rPr>
        <w:t>5.2. Os produtos deverão ser entregues em até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shd w:fill="FFFF00" w:val="clear"/>
          <w:lang w:val="pt-BR"/>
        </w:rPr>
        <w:t xml:space="preserve"> _______(____)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lang w:val="pt-BR"/>
        </w:rPr>
        <w:t>dias úteis, contados a partir do recebimento do Pedido de Fornecimento.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5.3. Os produtos deverão ser entregues no seguinte endereço______________, no horário compreendido das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00" w:val="clear"/>
          <w:lang w:val="pt-BR"/>
        </w:rPr>
        <w:t>________________________.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5.4. A contratada deverá arcar com as despesas de carga e descarga e de fretes referentes à entrega dos produtos, inclusive as decorrentes da devolução e reposição pelo não atendimento às especificações técnicas deste Termo de Referência.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5.5. Na hipótese dos produtos serem entregues em desconformidade com os padrões e especificações deste Termo de Referência, os mesmos não serão aceitos, devendo ser repostos no prazo máximo estipulado pela Administração, sem adição de qualquer ônus para a municipalidade.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5.6. A entrega dos produtos deverá ocorrer por pessoal devidamente uniformizado, portando crachá de identificação da empresa.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>(PODEM SER PREENCHIDAS OUTRAS INFORMAÇÕES PERTINENTES À ENTREGA DOS PRODUTOS/EXECUÇÃO DO OBJETO)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5.7. REQUISITOS DE ACEITABILIDADE DO OBJETO: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>
          <w:rStyle w:val="Fontepargpadro"/>
          <w:rFonts w:ascii="Arial" w:hAnsi="Arial" w:eastAsia="Times New Roman" w:cs="Times New Roman"/>
          <w:b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</w:pPr>
      <w:r>
        <w:rPr/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Cs/>
          <w:color w:val="auto"/>
          <w:spacing w:val="1"/>
          <w:sz w:val="24"/>
          <w:szCs w:val="24"/>
          <w:u w:val="none"/>
          <w:lang w:val="pt-BR" w:eastAsia="zxx" w:bidi="ar-SA"/>
        </w:rPr>
        <w:t>5.7.1. Serão condições de aceitabilidade</w:t>
      </w:r>
      <w:r>
        <w:rPr>
          <w:rStyle w:val="Fontepargpadro"/>
          <w:rFonts w:eastAsia="Times New Roman" w:ascii="Arial" w:hAnsi="Arial"/>
          <w:iCs/>
          <w:spacing w:val="1"/>
          <w:sz w:val="24"/>
          <w:szCs w:val="24"/>
          <w:u w:val="none"/>
          <w:lang w:eastAsia="zxx" w:bidi="ar-SA"/>
        </w:rPr>
        <w:t>: produto com a embalagem íntegra, lacrada ou com sistema de fechamento que impeça a abertura involuntária das mesmas.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5.7.2. Os materiais deverão estar contidos em embalagens próprias/habituais de vendas, sem qualquer violação sem nenhuma avaria, sem amassados, riscos ou quaisquer outros defeitos de fabricação, sem divergências de modelos, qualidade e de acordo com a quantidade solicitada.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5.7.3.  Será recusado o produto deteriorado, alterado, adulterado, avariado, corrompido, fraudado, bem como aquele em desacordo com as normas regulamentares de fabricação, distribuição e apresentação.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xx" w:bidi="ar-SA"/>
        </w:rPr>
        <w:t>(PODEM SER PREENCHIDAS OUTRAS INFORMAÇÕES PERTINENTES À ENTREGA DOS PRODUTOS/EXECUÇÃO DO OBJETO)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>5.8.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 xml:space="preserve"> </w:t>
      </w:r>
      <w:r>
        <w:rPr>
          <w:rFonts w:ascii="Arial" w:hAnsi="Arial"/>
          <w:b/>
          <w:bCs/>
          <w:sz w:val="24"/>
          <w:szCs w:val="24"/>
          <w:lang w:val="pt-BR"/>
        </w:rPr>
        <w:t>OBRIGAÇÕES DO FORNECEDOR: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pt-BR"/>
        </w:rPr>
        <w:t>5.8.1.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Efetuar a entrega dos produtos </w:t>
      </w:r>
      <w:r>
        <w:rPr>
          <w:rFonts w:cs="Times New Roman" w:ascii="Arial" w:hAnsi="Arial"/>
          <w:sz w:val="24"/>
          <w:szCs w:val="24"/>
          <w:lang w:val="pt-BR"/>
        </w:rPr>
        <w:t>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acordo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com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especificações constantes no Termo de Referência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demais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condições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estipuladas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no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Edital da licitação e seus anexos.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5.8.2.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Comunicar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à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unidade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requisitante,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imediato,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eventuais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motivos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que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impossibilitem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cumprimento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das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obrigações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constantes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neste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Termo de Referência, no </w:t>
      </w:r>
      <w:r>
        <w:rPr>
          <w:rFonts w:cs="Times New Roman" w:ascii="Arial" w:hAnsi="Arial"/>
          <w:sz w:val="24"/>
          <w:szCs w:val="24"/>
          <w:lang w:val="pt-BR"/>
        </w:rPr>
        <w:t>edital da licitação ou no contrato.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5.8.3.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Obter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todas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licenças,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autorizações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franquias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necessárias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ao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fornecimento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objeto licitado, bem como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pagar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emolumentos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prescritos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em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lei.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5.8.4.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Responder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pelas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despesas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relativas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encargos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trabalhistas,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previdenciários, fiscais, comerciais,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seguro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acidentes,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impostos,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contribuições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quaisquer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outras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que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forem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devidas.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 xml:space="preserve">5.8.4.1. A inadimplência da contratada em relação aos encargos indicados no </w:t>
      </w:r>
      <w:r>
        <w:rPr>
          <w:rFonts w:cs="Times New Roman" w:ascii="Arial" w:hAnsi="Arial"/>
          <w:b/>
          <w:bCs/>
          <w:sz w:val="24"/>
          <w:szCs w:val="24"/>
          <w:lang w:val="pt-BR"/>
        </w:rPr>
        <w:t>item 5.8.4,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 xml:space="preserve"> não transferirá à Administração a responsabilidade pelo seu pagamento e não poderá onerar o objeto da contratação.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R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eparar, corrigir, remover, reconstruir ou substituir, a suas expensas, no total ou em parte, o objeto contratado em que se verificarem vícios, defeitos ou incorreções resultantes de sua execução ou de materiais nela empregados.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5.8.6. A contratada será responsável pelos danos causados diretamente à Administração ou a terceiros em razão da execução do contrato, e não excluirá nem reduzirá essa responsabilidade, a fiscalização ou o acompanhamento pela contratante.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5.8.7.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Acatar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exigências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poderes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públicos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pagar,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às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suas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expensas,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multas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que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lhe sejam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impostas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pelas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autoridades.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5.8.8.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Não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será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permitido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pessoal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da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Contratada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acesso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à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área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do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edifício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que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não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aquelas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relacionadas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seu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trabalho.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5.8.9.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Organizar-se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técnica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administrativamente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de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modo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cumprir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com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eficiência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obrigações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assumidas.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/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5.8.10.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Atender, no que couber, os critérios de sustentabilidade ambiental previstos em lei</w:t>
      </w:r>
      <w:r>
        <w:rPr>
          <w:rStyle w:val="Fontepargpadro"/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pt-BR"/>
        </w:rPr>
        <w:t>(PODEM SER PREENCHIDAS OUTRAS INFORMAÇÕES PERTINENTES À ENTREGA DOS PRODUTOS/EXECUÇÃO DO OBJETO)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5.9. DAS OBRIGAÇÕES DO MUNICÍPIO: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pt-BR"/>
        </w:rPr>
        <w:t>5.9.1</w:t>
      </w:r>
      <w:r>
        <w:rPr>
          <w:rFonts w:ascii="Arial" w:hAnsi="Arial"/>
          <w:b w:val="false"/>
          <w:bCs w:val="false"/>
          <w:sz w:val="24"/>
          <w:szCs w:val="24"/>
          <w:lang w:val="pt-BR"/>
        </w:rPr>
        <w:t>.</w:t>
      </w:r>
      <w:r>
        <w:rPr>
          <w:rFonts w:ascii="Arial" w:hAnsi="Arial"/>
          <w:sz w:val="24"/>
          <w:szCs w:val="24"/>
          <w:lang w:val="pt-BR"/>
        </w:rPr>
        <w:t xml:space="preserve"> Comunicar à contratada toda e qualquer ocorrência relacionada ao objeto licitado.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5.9.2. Efetuar o pagamento à contratada no prazo estipulado no edital da licitação.</w:t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eastAsia="zxx" w:bidi="ar-SA"/>
        </w:rPr>
        <w:t>5.9.3. Rejeitar, no todo ou em parte, o objeto da licitação em desacordo com as especificações Termo de Referência ou em desacordo com o ofertado em sua Proposta.</w:t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bidi w:val="0"/>
        <w:spacing w:lineRule="auto" w:line="360" w:before="57" w:after="57"/>
        <w:ind w:left="0" w:right="0" w:hanging="0"/>
        <w:jc w:val="both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xx" w:bidi="ar-SA"/>
        </w:rPr>
        <w:t>(PODEM SER PREENCHIDAS OUTRAS INFORMAÇÕES PERTINENTES À ENTREGA DOS PRODUTOS/EXECUÇÃO DO OBJETO)</w:t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bidi w:val="0"/>
        <w:spacing w:lineRule="auto" w:line="360" w:before="57" w:after="57"/>
        <w:ind w:left="0" w:right="0" w:hanging="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xx" w:bidi="ar-SA"/>
        </w:rPr>
      </w:pPr>
      <w:r>
        <w:rPr/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6. MODELO DE GESTÃO DO CONTRATO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 ROTINAS DE FISCALIZAÇÃO CONTRATUAL: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6.1.1. O objeto contratado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6.1.2. A execução do objeto contratado deverá ser acompanhada e fiscalizada pelo(s) fiscal(is), ou pelos respectivos substitutos, obedecido ao disposto nos artigos 26, 27 e 28 do Decreto Municipal nº 8.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819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</w:t>
      </w:r>
      <w:hyperlink r:id="rId2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widowControl w:val="false"/>
        <w:bidi w:val="0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6.1.2.1. As ocorrências relacionadas à execução do contrato, deverão obedecer ao disposto no artigo 25 do Decreto Municipal nº 8.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819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</w:t>
      </w:r>
      <w:hyperlink r:id="rId3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bookmarkStart w:id="0" w:name="bookmark=id.gjdgxs"/>
      <w:bookmarkEnd w:id="0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6.1.3. A contratada deverá manter preposto aceito pela Administração para representá-la na execução do contrato, obedecido ao disposto no artigo 24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 </w:t>
      </w:r>
      <w:hyperlink r:id="rId4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6.1.4 As comunicações entre a contratante e a contratada devem ser realizadas por escrito sempre que o ato exigir tal formalidade, admitindo-se, o uso de mensagem eletrônica (e-mail) para esse fim.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6.1.5 A contratante poderá convocar representante da contratada para adoção de providências que devam ser cumpridas de imediato.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6.1.6. Ficará a contratada, sujeita às penalidades descritas no tópico das Sanções Administrativas do edital da licitação, pelo não cumprimento das obrigações contratuais assumidas.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6.2. DOS CRITÉRIOS DE AFERIÇÃO E MEDIÇÃO PARA FATURAMENTO: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6.2.1 A avaliação da execução/entrega do objeto será feita por servidor habilitado e conferido no ato da entrega, anotando quaisquer irregularidades no próprio processo.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6.2.2 A CONTRATADA deverá encaminhar junto com os produtos, a Nota Fiscal para aferição no ato da entrega, ou por e-mail do Fiscal do Contrato/servidor responsável, </w:t>
      </w:r>
      <w:r>
        <w:rPr>
          <w:rFonts w:ascii="Arial" w:hAnsi="Arial"/>
          <w:b w:val="false"/>
          <w:bCs w:val="false"/>
          <w:sz w:val="24"/>
          <w:szCs w:val="24"/>
          <w:shd w:fill="FFFF00" w:val="clear"/>
          <w:lang w:val="pt-BR"/>
        </w:rPr>
        <w:t>_________________.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6.2.3.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O pagamento será realizado por meio de ordem bancária, para crédito em banco, agência e conta-corrente, indicados pelo contratado na proposta.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  <w:t>6.2.4. O prazo pagamento será indicado pela Secretaria Municipal de Finanças e constará no Edital da licitação em campo próprio.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 DO RECEBIMENTO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PROVISÓRIO E DEFINITIVO: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6.3.1. Os produtos serão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recebidos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provisoriamente,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 forma sumária,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no prazo de_____(____) dias,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contados do recebimento da Nota Fiscal, pelo(a) responsável pelo acompanhamento e fiscalização, mediante termo detalhado que comprove o atendimento das exigências contratuais.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6.3.1.1. O recebimento provisório também ficará sujeito, quando cabível, à conclusão de todos os testes de campo e à entrega dos Manuais e Instruções exigíveis, quando for o caso.</w:t>
      </w:r>
    </w:p>
    <w:p>
      <w:pPr>
        <w:pStyle w:val="Normal1"/>
        <w:widowControl w:val="false"/>
        <w:spacing w:lineRule="auto" w:line="360" w:before="0" w:after="103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6.3.1.2. O recebimento provisório dos produtos não implica a aceitação definitiva dos mesmos.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6.3.2. Os produtos serão recebidos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definitivamente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no prazo de _____(_____)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dias, por servidor ou comissão designada pela autoridade competente, mediante termo detalhado que comprove o atendimento das exigências contratuais.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6.3.3. O recebimento dos produtos poderão ser rejeitados, no todo ou em parte, quando estiverem em desacordo com o contrato.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6.3.4 O recebimento provisório ou definitivo não excluirá a responsabilidade civil pela solidez e pela segurança do mesmo, nem a responsabilidade ético-profissional pela perfeita execução do contrato.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6.3.5. A Contratada fica obrigada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dos produtos recebidos até que sejam sanadas todas as eventuais pendências que possam vir a ser apontadas no Recebimento Provisório.</w:t>
      </w:r>
    </w:p>
    <w:p>
      <w:pPr>
        <w:pStyle w:val="Normal1"/>
        <w:widowControl w:val="false"/>
        <w:spacing w:lineRule="auto" w:line="360" w:before="0" w:after="46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6.3.6. O recebimento provisório e definitivo também deverão obedecer, no que couber, o disposto no artigo 29 do Decreto Municipal nº 8.819/24, disponível no seguinte endereço:  </w:t>
      </w:r>
      <w:hyperlink r:id="rId5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7. FORMA E CRITÉRIOS DE SELEÇÃO DO FORNECEDOR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7.1. O objeto será contratado mediante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(LICITAÇÃO, DISPENSA OU INEXIGIBILIDADE)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a modalidade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32F5F3" w:val="clear"/>
          <w:vertAlign w:val="baseline"/>
        </w:rPr>
        <w:t>será indicada pela Seção de Contratações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com base na documentação apresentada pelo requisitante no respectivo protocolo do processo de compras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.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7.2. O critério de julgamento será o de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menor preço.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 Por força do artigo 12 da Lei n° 8.429, de 1992, que prevê, dentre as sanções impostas ao responsável pela prática de ato de improbidade administrativa, a proibição de contratar com o Poder Público, será realizada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consulta aos seguintes cadastros: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bidi w:val="0"/>
        <w:spacing w:lineRule="auto" w:line="276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7.3.1.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Sistema Apenados mantido pelo Tribunal de Contas do Estado de São Paulo;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bidi w:val="0"/>
        <w:spacing w:lineRule="auto" w:line="276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7.3.2.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Cadastro Nacional de Empresas Inidôneas e Suspensas - CEIS, mantido pela Controladoria Geral da União; e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Cadastro Nacional de Empresas Punidas – CNEP, mantido pela Controladoria-Geral da 6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bidi="ar-SA"/>
        </w:rPr>
        <w:t xml:space="preserve">.2.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Constatada a existência de sanção, o licitante será reputado inabilitado, por falta de condição de participação.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8.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JUSTIFICATIVAS PARA O PARCELAMENTO OU NÃO DA SOLUÇÃO</w:t>
      </w:r>
    </w:p>
    <w:p>
      <w:pPr>
        <w:pStyle w:val="LONormal0"/>
        <w:widowControl w:val="false"/>
        <w:spacing w:lineRule="auto" w:line="276"/>
        <w:ind w:left="0" w:right="0" w:hanging="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ESTE CAMPO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DEVERÁ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SER PREENCHIDO CONFORME ORIENTAÇÕES ABAIXO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Style w:val="Fontepargpadro"/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Arial" w:hAnsi="Arial"/>
          <w:b/>
          <w:bCs/>
          <w:color w:val="4208F8"/>
          <w:sz w:val="24"/>
          <w:szCs w:val="24"/>
          <w:shd w:fill="auto" w:val="clear"/>
        </w:rPr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Deve ser identificado se o objeto é composto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por itens divisíveis ou não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</w:rPr>
        <w:t>,</w:t>
      </w: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 de acordo com suas características técnicas e peculiaridades de comercialização no mercado. Importante informação para decisão acerca do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critério de adjudicação do objeto (por item, por grupos ou global).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Caso haja necessidade do julgamento global ou por lotes, inserir as devidas justificativas.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Exemplos de julgamento por lote ou global: (ar condicionado com a instalação; itens afins (papéis escolares, uniformes (padronização)).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jc w:val="both"/>
        <w:rPr>
          <w:rStyle w:val="Fontepargpadro"/>
          <w:rFonts w:ascii="Arial" w:hAnsi="Arial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</w:pPr>
      <w:r>
        <w:rPr>
          <w:rFonts w:eastAsia="Arial" w:cs="Times New Roman" w:ascii="Arial" w:hAnsi="Arial"/>
          <w:i w:val="false"/>
          <w:iCs w:val="false"/>
          <w:color w:val="CE181E"/>
          <w:sz w:val="24"/>
          <w:szCs w:val="24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9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. ADEQUAÇÃO ORÇAMENTÁRIA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 As despesas decorrentes da presente contratação correrão à conta de recursos específicos consignados no Orçamento.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8.1.1. A contratação será atendida pela seguinte dotação: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Funcional programática: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Ficha: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Código de Aplicação: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N° do órgão: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Categoria econômica: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Fonte e Recurso: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Para as compras com as fontes 05, 02, ou 08,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favor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 informar: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Legislação/Convênio:  nº______ e ano_________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Valor do Repasse: R$_______________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Valor da Contrapartida: R$____________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Nº do Código cad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strado:____________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8.2 A dotação relativa aos exercícios financeiros subsequentes será indicada após aprovação da Lei Orçamentária respectiva e liberação dos créditos correspondentes, mediante apostilamento.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10.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 RESPONSÁVEIS</w:t>
      </w:r>
    </w:p>
    <w:p>
      <w:pPr>
        <w:pStyle w:val="LONormal0"/>
        <w:widowControl w:val="false"/>
        <w:shd w:fill="FFFFFF" w:val="clear"/>
        <w:spacing w:lineRule="auto" w:line="276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Inserir campos com nome e cargo de cada integrante da equipe de planejamento, responsáveis pelo desenvolvimento do ETP.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Indicar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FISCAL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DO CONTRATO.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/>
          <w:b/>
          <w:bCs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Nome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Cargo</w:t>
      </w:r>
    </w:p>
    <w:p>
      <w:pPr>
        <w:pStyle w:val="LOnormal"/>
        <w:widowControl w:val="false"/>
        <w:shd w:fill="FFFFFF" w:val="clear"/>
        <w:spacing w:lineRule="auto" w:line="276" w:before="0" w:after="0"/>
        <w:ind w:left="0" w:right="0" w:firstLine="850"/>
        <w:jc w:val="left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CPF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Assinar digitalmente.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O futuro fiscal será o responsável pela fase de planejamento (Art. 22 do Decreto Municipal nº 8819/2024).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Pirassununga,_______ de __________de 2025.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>Assinatura Digital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***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AS ORIENTAÇÕES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ABAIXO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DEVER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ÃO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SER APAGAD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QUANDO FINALIZADO O DOCUMENTO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***</w:t>
      </w:r>
    </w:p>
    <w:p>
      <w:pPr>
        <w:pStyle w:val="LONormal0"/>
        <w:widowControl w:val="false"/>
        <w:shd w:fill="50E4BD" w:val="clear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42"/>
          <w:szCs w:val="42"/>
        </w:rPr>
        <w:t>ATENÇÃO!!!!!</w:t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2012F0"/>
          <w:sz w:val="30"/>
          <w:szCs w:val="30"/>
        </w:rPr>
        <w:t>EM AZUL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DESTE DOCUMENTO DEVERÃO SER SUBSTITUÍDAS PELAS INFORMAÇÕES REFERENTES A DEMANDA DE AQUISIÇÃO/ CONTRATAÇÃO DA UNIDADE REQUISITANTE;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Fonts w:ascii="Bahnschrift SemiBold SemiConden" w:hAnsi="Bahnschrift SemiBold SemiConden"/>
          <w:sz w:val="30"/>
          <w:szCs w:val="30"/>
        </w:rPr>
      </w:pPr>
      <w:r>
        <w:rPr>
          <w:rFonts w:ascii="Bahnschrift SemiBold SemiConden" w:hAnsi="Bahnschrift SemiBold SemiConden"/>
          <w:sz w:val="30"/>
          <w:szCs w:val="30"/>
        </w:rPr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 EM PRETO DEVERÃO SER MANTIDAS VERIFICANDO SE ESTÃO ADEQUADAS AO OBJETO DA CONTRATAÇÃO;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000000"/>
          <w:sz w:val="30"/>
          <w:szCs w:val="30"/>
          <w:shd w:fill="FFFF00" w:val="clear"/>
        </w:rPr>
        <w:t xml:space="preserve"> EM PRETO E COM GRIFO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SER PREENCHIDAS OU SUBSTITUÍDAS (QUANDO FOR O CASO) PELA UNIDADE REQUISITANTE; 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ORIENTAÇÕES/ INFORMAÇÕES EM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E181E"/>
          <w:sz w:val="30"/>
          <w:szCs w:val="30"/>
          <w:shd w:fill="FFFF00" w:val="clear"/>
        </w:rPr>
        <w:t>VERMELHO COM GRIFO EM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CONSTAR NO PROCESSO APÓS AVALIAÇÃO DA UNIDADE REQUISITANTE VISANDO IDENTIFICAR SE SÃO PERTINENTES AO OBJETO DA CONTRATAÇÃO.</w:t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1134" w:top="2476" w:footer="1134" w:bottom="18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ahnschrift SemiBold SemiConden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/>
        <w:color w:val="0F04F9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Rua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</w:t>
    </w:r>
    <w:r>
      <w:rPr>
        <w:rFonts w:ascii="Arial" w:hAnsi="Arial"/>
        <w:color w:val="0F04F9"/>
        <w:sz w:val="20"/>
        <w:szCs w:val="20"/>
      </w:rPr>
      <w:t xml:space="preserve">, n°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</w:t>
    </w:r>
    <w:r>
      <w:rPr>
        <w:rFonts w:ascii="Arial" w:hAnsi="Arial"/>
        <w:color w:val="0F04F9"/>
        <w:sz w:val="20"/>
        <w:szCs w:val="20"/>
      </w:rPr>
      <w:t xml:space="preserve"> – </w:t>
    </w:r>
    <w:r>
      <w:rPr>
        <w:rFonts w:ascii="Arial" w:hAnsi="Arial"/>
        <w:color w:val="0F04F9"/>
        <w:sz w:val="20"/>
        <w:szCs w:val="20"/>
        <w:shd w:fill="FFFF00" w:val="clear"/>
      </w:rPr>
      <w:t>(Bairro)</w:t>
    </w:r>
    <w:r>
      <w:rPr>
        <w:rFonts w:ascii="Arial" w:hAnsi="Arial"/>
        <w:color w:val="0F04F9"/>
        <w:sz w:val="20"/>
        <w:szCs w:val="20"/>
      </w:rPr>
      <w:t xml:space="preserve"> – CEP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</w:t>
    </w:r>
    <w:r>
      <w:rPr>
        <w:rFonts w:ascii="Arial" w:hAnsi="Arial"/>
        <w:color w:val="0F04F9"/>
        <w:sz w:val="20"/>
        <w:szCs w:val="20"/>
      </w:rPr>
      <w:t xml:space="preserve"> – Pirassununga/SP</w:t>
    </w:r>
  </w:p>
  <w:p>
    <w:pPr>
      <w:pStyle w:val="Rodap"/>
      <w:bidi w:val="0"/>
      <w:jc w:val="center"/>
      <w:rPr>
        <w:rFonts w:ascii="Arial" w:hAnsi="Arial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e-mail: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                   </w:t>
    </w:r>
    <w:r>
      <w:rPr>
        <w:rFonts w:ascii="Arial" w:hAnsi="Arial"/>
        <w:color w:val="0F04F9"/>
        <w:sz w:val="20"/>
        <w:szCs w:val="20"/>
      </w:rPr>
      <w:t xml:space="preserve">telefone: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 w:cs="Times New Roman"/>
        <w:b/>
        <w:b/>
        <w:sz w:val="26"/>
        <w:szCs w:val="26"/>
      </w:rPr>
    </w:pPr>
    <w:r>
      <w:drawing>
        <wp:anchor behindDoc="0" distT="0" distB="0" distL="114935" distR="114935" simplePos="0" locked="0" layoutInCell="0" allowOverlap="1" relativeHeight="15">
          <wp:simplePos x="0" y="0"/>
          <wp:positionH relativeFrom="column">
            <wp:posOffset>86995</wp:posOffset>
          </wp:positionH>
          <wp:positionV relativeFrom="paragraph">
            <wp:posOffset>-160655</wp:posOffset>
          </wp:positionV>
          <wp:extent cx="697230" cy="952500"/>
          <wp:effectExtent l="0" t="0" r="0" b="0"/>
          <wp:wrapTight wrapText="bothSides">
            <wp:wrapPolygon edited="0">
              <wp:start x="-840" y="0"/>
              <wp:lineTo x="-840" y="20940"/>
              <wp:lineTo x="21879" y="20940"/>
              <wp:lineTo x="21879" y="0"/>
              <wp:lineTo x="-840" y="0"/>
            </wp:wrapPolygon>
          </wp:wrapTight>
          <wp:docPr id="1" name="objetos gráficos2 Copia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tos gráficos2 Copia 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sz w:val="26"/>
        <w:szCs w:val="26"/>
      </w:rPr>
      <w:t>PREFEIT</w:t>
    </w:r>
    <w:r>
      <w:rPr>
        <w:rFonts w:cs="Times New Roman" w:ascii="Arial" w:hAnsi="Arial"/>
        <w:b/>
        <w:bCs/>
        <w:sz w:val="26"/>
        <w:szCs w:val="26"/>
      </w:rPr>
      <w:t>URA MUNICIPAL DE PIRASSUNUNGA</w:t>
    </w:r>
  </w:p>
  <w:p>
    <w:pPr>
      <w:pStyle w:val="Rodap"/>
      <w:tabs>
        <w:tab w:val="clear" w:pos="4819"/>
        <w:tab w:val="clear" w:pos="9638"/>
        <w:tab w:val="left" w:pos="1870" w:leader="none"/>
      </w:tabs>
      <w:bidi w:val="0"/>
      <w:jc w:val="center"/>
      <w:rPr>
        <w:rFonts w:ascii="Arial" w:hAnsi="Arial" w:cs="Times New Roman"/>
        <w:b/>
        <w:b/>
        <w:bCs/>
      </w:rPr>
    </w:pPr>
    <w:r>
      <w:rPr>
        <w:rFonts w:cs="Times New Roman" w:ascii="Arial" w:hAnsi="Arial"/>
        <w:b/>
        <w:bCs/>
      </w:rPr>
      <w:t>Estado de São Paulo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0F04F9"/>
      </w:rPr>
    </w:pPr>
    <w:r>
      <w:rPr>
        <w:rFonts w:cs="Times New Roman" w:ascii="Arial" w:hAnsi="Arial"/>
        <w:b/>
        <w:bCs/>
        <w:color w:val="0F04F9"/>
      </w:rPr>
      <w:t xml:space="preserve">SECRETARIA MUNICIPAL </w:t>
    </w:r>
    <w:r>
      <w:rPr>
        <w:rFonts w:cs="Times New Roman" w:ascii="Arial" w:hAnsi="Arial"/>
        <w:b/>
        <w:bCs/>
        <w:color w:val="0F04F9"/>
      </w:rPr>
      <w:t>DE</w:t>
    </w:r>
    <w:r>
      <w:rPr>
        <w:rFonts w:cs="Times New Roman" w:ascii="Arial" w:hAnsi="Arial"/>
        <w:b/>
        <w:bCs/>
        <w:color w:val="0F04F9"/>
        <w:shd w:fill="FFFF00" w:val="clear"/>
      </w:rPr>
      <w:t xml:space="preserve"> </w:t>
    </w:r>
    <w:r>
      <w:rPr>
        <w:rFonts w:cs="Times New Roman" w:ascii="Arial" w:hAnsi="Arial"/>
        <w:b/>
        <w:bCs/>
        <w:color w:val="0F04F9"/>
        <w:u w:val="single"/>
        <w:shd w:fill="FFFF00" w:val="clear"/>
      </w:rPr>
      <w:t xml:space="preserve">                   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0F04F9"/>
        <w:sz w:val="18"/>
        <w:szCs w:val="18"/>
      </w:rPr>
    </w:pPr>
    <w:r>
      <w:rPr>
        <w:rFonts w:cs="Times New Roman" w:ascii="Arial" w:hAnsi="Arial"/>
        <w:b/>
        <w:bCs/>
        <w:color w:val="0F04F9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rFonts w:ascii="Arial" w:hAnsi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Normal0">
    <w:name w:val="LO-Normal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16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irassununga.sp.gov.br/servi&#231;os/comprasecontrata&#231;&#245;es/regulamentos" TargetMode="External"/><Relationship Id="rId3" Type="http://schemas.openxmlformats.org/officeDocument/2006/relationships/hyperlink" Target="http://www.pirassununga.sp.gov.br/servi&#231;os/comprasecontrata&#231;&#245;es/regulamentos" TargetMode="External"/><Relationship Id="rId4" Type="http://schemas.openxmlformats.org/officeDocument/2006/relationships/hyperlink" Target="http://www.pirassununga.sp.gov.br/servi&#231;os/comprasecontrata&#231;&#245;es/regulamentos" TargetMode="External"/><Relationship Id="rId5" Type="http://schemas.openxmlformats.org/officeDocument/2006/relationships/hyperlink" Target="http://www.pirassununga.sp.gov.br/servi&#231;os/comprasecontrata&#231;&#245;es/regulamento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441</TotalTime>
  <Application>LibreOffice/7.1.8.1$Windows_X86_64 LibreOffice_project/e1f30c802c3269a1d052614453f260e49458c82c</Application>
  <AppVersion>15.0000</AppVersion>
  <Pages>14</Pages>
  <Words>2152</Words>
  <Characters>13051</Characters>
  <CharactersWithSpaces>15198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2025-08-15T15:46:11Z</dcterms:created>
  <dc:creator>Seção de Contratação</dc:creator>
  <dc:description/>
  <dc:language>pt-BR</dc:language>
  <cp:lastModifiedBy>Seção de Contratação</cp:lastModifiedBy>
  <dcterms:modified xsi:type="dcterms:W3CDTF">2026-03-03T08:26:40Z</dcterms:modified>
  <cp:revision>55</cp:revision>
  <dc:subject/>
  <dc:title/>
</cp:coreProperties>
</file>